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第一届扬州市人民检察院听证员库组成人员名单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朱星宇  男  宝应县安宜镇综合行政执法局工作人员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李心晨  女 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宝应县妇联权益部副部长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  跃  男  宝应县工商联二级主任科员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陆伟国  男  宝应县退役军人事务局办公室主任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新  男  宝应县交通运输局质量检测中心副主任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周兆云  男  江苏淮左律师事务所律师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朱寿芸  女  宝应县教育局幼教办副主任（高级教师）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邵锦妤  女  宝应县市场监督管理局特种设备安全监察科副科长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夏子涵  女  宝应县金融监管局金融服务中心副主任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孙思思  女  宝应县安宜镇泰山东村社区工作人员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周玲玲  女  扬州市邗江区邗上街道办事处社会治理局网格办副股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王海燕  女  蜀岗瘦西湖风景名胜区梅岭街道漕河社区党委书记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  弘  男  邗江区司法局行政复议应诉科科长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夏晓峰  男  邗江区美琪学校副校长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王麟来  男  退休（原邗江区政府机关退休公务员）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吕  行  女  扬州大学专任教师、讲师（国家二级心理咨询师）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杨鈜云  女  江苏鈜云辰旭律师事务所创始合伙人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勇  男  上海灜东律师事所（扬州）合伙人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张长奎  男  江苏诚盟律师事务所主任律师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胡  浩  男  扬州经济技术开发区管委会应急管理和生态环境局生态环境处处长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韩国林  男  扬州鸿轩实业有限公司总经理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陈忠宏  男  江苏宏力新能源发展有限公司董事长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许  潇  女  扬州市人大常委会监察司法工委综合处处长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戴壮民  男  扬州科创教育投资集团党委副书记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  婷  女  扬州市总工会法律工作部副部长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健  男  扬州市住房和城乡建设局建筑市场监管处处长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汤高慧  女  扬州谨恒会计服务有限公司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余庆子  女  退休（原邗江区人大常委会人事代表委主任科员）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敏  男  扬州市自然资源和规划局邗江分局森林植物检疫防治站高级工程师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曹  伟  男  江苏石塔律师事务所专职律师（三级职称）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  妍  女  邗江区民政局老干部科副科长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沙呈呈  女  扬州市高新区招商局项目一局局长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  萍  女  邗江区人民政府甘泉街道办事处妇联主任、工会主席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丁  昊  男  广陵区人大常委会研究室副主任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沈  燕  女  扬州证大商旅发展有限公司董事会监事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  君  女  扬州广陵国有资产投资运营有限公司监事会主席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夏沁宜  女  扬州市生态科技新城杭集中心小学校办主任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孙春玉  女  江苏华朋律师事务所律师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杨建东  男  江苏华朋律师事务所三级律师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武  蔚  女  江都区仙女镇南吴社区党委副书记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陈良海  男  江苏拿得劳鞋业有限公司董事长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孔令昌  男  扬州宏运车业有限公司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倪凤鸣  男  江都区市场监督管理局丁沟分局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孙荣奎  男  江苏江佳律师事务所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  兵  男  江都区龙川社区党委书记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陈秀凤  女  扬州市经济技术开发区文汇街道宝带社区党委书记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李德超  男  扬州市经济技术开发区三元桥小学党支部书记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王志勇  男  退休（原施桥镇信访办主任）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吕天文  男  广陵区工商联副会长、扬州瑞奇电气有限公司董事长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王建斌  男  开发区八里镇党群工作局党支部书记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薛俊文  男  扬州经济技术开发区八里镇薛巷村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殷  新  男  宝应县渣土管理大队大队长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刘振甫  男  江苏乐鼎律师事务所主任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陆国政  男  江苏宝应经济开发区管理委员会副主任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蒋福虎  男  南团科技江苏有限公司董事长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祁兆宏  男  江苏擎天柱（宝应）律师事务所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许  峰  男  扬州古运河建设工程有限公司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  进  男  扬州市红动广告传媒有限公司总经理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薛  猛  男  高邮市邮储银行高邮市支行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朱  健  男  高邮市好时光养老服务综合评估中心理事长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冯春娟  女  高邮镇大淖社区党支部书记、主任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夏  军  女  江苏省高邮中学工会副主席、党委办副主任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吴登峰  男  高邮市送桥镇人大副主任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董茂兵  男  高邮市卫生健康委员会中医管理科科长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葛雄兵  男  江苏政泰律师事务所副主任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  建  男  仪征市委党校校务处主任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夏平桃  男  仪征市大仪镇双涧村委会党支部书记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  娟  男  仪征市月塘镇社会治理局党支部书记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  峰  男  仪征市长江船舶修造厂总经理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仲建强  男  仪征市恒发工贸有限公司总经理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剑  男  江苏宗申律师事务所律师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余  祥  男  江苏扬教国际文化交流有限公司总经理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扬州市人民检察院</w:t>
      </w:r>
    </w:p>
    <w:p>
      <w:pPr>
        <w:ind w:firstLine="640" w:firstLineChars="200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2022年6月13日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jgyY2E0ODQ0MjE4Yzk4OGQzZjdiMzQ3OWQ4NzMifQ=="/>
  </w:docVars>
  <w:rsids>
    <w:rsidRoot w:val="005B2F54"/>
    <w:rsid w:val="00012DD8"/>
    <w:rsid w:val="0002182B"/>
    <w:rsid w:val="00027651"/>
    <w:rsid w:val="000512FB"/>
    <w:rsid w:val="0006184C"/>
    <w:rsid w:val="00075FA1"/>
    <w:rsid w:val="0009216F"/>
    <w:rsid w:val="000A159E"/>
    <w:rsid w:val="000B176B"/>
    <w:rsid w:val="00194866"/>
    <w:rsid w:val="001C4CE9"/>
    <w:rsid w:val="0020085E"/>
    <w:rsid w:val="002226EC"/>
    <w:rsid w:val="002441DE"/>
    <w:rsid w:val="002D522E"/>
    <w:rsid w:val="002E3DFE"/>
    <w:rsid w:val="002E6240"/>
    <w:rsid w:val="003103F9"/>
    <w:rsid w:val="00343BEA"/>
    <w:rsid w:val="00353C32"/>
    <w:rsid w:val="00390856"/>
    <w:rsid w:val="00397DC5"/>
    <w:rsid w:val="003D6039"/>
    <w:rsid w:val="00406BA3"/>
    <w:rsid w:val="00495546"/>
    <w:rsid w:val="004E4BB1"/>
    <w:rsid w:val="00534F33"/>
    <w:rsid w:val="00547364"/>
    <w:rsid w:val="00564A50"/>
    <w:rsid w:val="00564CB6"/>
    <w:rsid w:val="005B193A"/>
    <w:rsid w:val="005B2F54"/>
    <w:rsid w:val="00646E60"/>
    <w:rsid w:val="00661130"/>
    <w:rsid w:val="006D2C83"/>
    <w:rsid w:val="00702CDA"/>
    <w:rsid w:val="00727148"/>
    <w:rsid w:val="0076662C"/>
    <w:rsid w:val="007721A9"/>
    <w:rsid w:val="0077736F"/>
    <w:rsid w:val="007A48F1"/>
    <w:rsid w:val="007C3F6C"/>
    <w:rsid w:val="007D3E2F"/>
    <w:rsid w:val="007D66AC"/>
    <w:rsid w:val="0081030C"/>
    <w:rsid w:val="00832B4E"/>
    <w:rsid w:val="008447D0"/>
    <w:rsid w:val="00857FFC"/>
    <w:rsid w:val="009E5A6C"/>
    <w:rsid w:val="00A00D97"/>
    <w:rsid w:val="00A71971"/>
    <w:rsid w:val="00A80674"/>
    <w:rsid w:val="00A9075F"/>
    <w:rsid w:val="00A933B8"/>
    <w:rsid w:val="00AF6418"/>
    <w:rsid w:val="00B2506D"/>
    <w:rsid w:val="00B368A3"/>
    <w:rsid w:val="00B43FB4"/>
    <w:rsid w:val="00B446FC"/>
    <w:rsid w:val="00B6791E"/>
    <w:rsid w:val="00BB643F"/>
    <w:rsid w:val="00BF227B"/>
    <w:rsid w:val="00C0636E"/>
    <w:rsid w:val="00C0779B"/>
    <w:rsid w:val="00C62616"/>
    <w:rsid w:val="00C8260B"/>
    <w:rsid w:val="00CC4720"/>
    <w:rsid w:val="00D01074"/>
    <w:rsid w:val="00D82D1A"/>
    <w:rsid w:val="00D952B6"/>
    <w:rsid w:val="00DC6841"/>
    <w:rsid w:val="00EE4DB2"/>
    <w:rsid w:val="00F07339"/>
    <w:rsid w:val="00F201E9"/>
    <w:rsid w:val="00F2402B"/>
    <w:rsid w:val="00F42D4C"/>
    <w:rsid w:val="00F46384"/>
    <w:rsid w:val="00F522A2"/>
    <w:rsid w:val="00F8542A"/>
    <w:rsid w:val="00F94012"/>
    <w:rsid w:val="00FB3893"/>
    <w:rsid w:val="00FC6A8E"/>
    <w:rsid w:val="4F9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rFonts w:hint="default" w:ascii="ˎ̥" w:hAnsi="ˎ̥"/>
      <w:color w:val="323805"/>
      <w:sz w:val="20"/>
      <w:szCs w:val="20"/>
      <w:u w:val="non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widowControl/>
      <w:spacing w:line="360" w:lineRule="auto"/>
      <w:jc w:val="left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1646</Words>
  <Characters>1668</Characters>
  <Lines>14</Lines>
  <Paragraphs>4</Paragraphs>
  <TotalTime>3875</TotalTime>
  <ScaleCrop>false</ScaleCrop>
  <LinksUpToDate>false</LinksUpToDate>
  <CharactersWithSpaces>2014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2022-06-09T01:26:00Z</dcterms:created>
  <dc:creator>梁技</dc:creator>
  <cp:lastModifiedBy>WPS_1551666655</cp:lastModifiedBy>
  <cp:lastPrinted>2022-06-08T01:31:00Z</cp:lastPrinted>
  <dcterms:modified xsi:type="dcterms:W3CDTF">2022-06-13T07:47:23Z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0E7F8A9BCFE54CF48D7AE3E4C24C967E</vt:lpwstr>
  </property>
</Properties>
</file>